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9B2F" w14:textId="2C6091DF" w:rsidR="009E7F35" w:rsidRDefault="0028758F">
      <w:r>
        <w:t>Migawka zdjęcia, na którym policjant zapina zatrzymanemu kajdanki na ręce. Następnie funkcjonariusz prowadzi zatrzymanego. Kolejne dwie migawki zdjęć przedstawiające zabezpieczoną czapkę z napisem „police” i plastikowy zabawkowy pistolet.</w:t>
      </w:r>
    </w:p>
    <w:sectPr w:rsidR="009E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5A"/>
    <w:rsid w:val="0028758F"/>
    <w:rsid w:val="0042085A"/>
    <w:rsid w:val="009E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5CE7"/>
  <w15:chartTrackingRefBased/>
  <w15:docId w15:val="{9D530C27-AED4-4975-A8E1-B01CFEE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2022-03-14T07:49:00Z</dcterms:created>
  <dcterms:modified xsi:type="dcterms:W3CDTF">2022-03-14T07:53:00Z</dcterms:modified>
</cp:coreProperties>
</file>